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7200"/>
        <w:gridCol w:w="1440"/>
      </w:tblGrid>
      <w:tr w:rsidR="000101D2" w:rsidRPr="00102843" w14:paraId="703FA704" w14:textId="77777777" w:rsidTr="00412BB4">
        <w:tc>
          <w:tcPr>
            <w:tcW w:w="1548" w:type="dxa"/>
            <w:vMerge w:val="restart"/>
          </w:tcPr>
          <w:p w14:paraId="037C05E9" w14:textId="77777777" w:rsidR="000101D2" w:rsidRPr="00102843" w:rsidRDefault="000101D2" w:rsidP="00412BB4">
            <w:pPr>
              <w:pStyle w:val="Heading1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 wp14:anchorId="1B5C2E88" wp14:editId="3A71D7FF">
                  <wp:extent cx="845820" cy="577850"/>
                  <wp:effectExtent l="0" t="0" r="0" b="0"/>
                  <wp:docPr id="1503023389" name="Picture 1" descr="A blue and green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3023389" name="Picture 1" descr="A blue and green logo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5820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</w:tcPr>
          <w:p w14:paraId="47FB7E55" w14:textId="40FF239B" w:rsidR="000101D2" w:rsidRPr="00102843" w:rsidRDefault="000101D2" w:rsidP="00412BB4">
            <w:pPr>
              <w:tabs>
                <w:tab w:val="left" w:pos="720"/>
                <w:tab w:val="left" w:pos="198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56"/>
                <w:szCs w:val="56"/>
              </w:rPr>
              <w:t>PRESS STATEMENT</w:t>
            </w:r>
            <w:r w:rsidRPr="0020790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40" w:type="dxa"/>
            <w:vMerge w:val="restart"/>
          </w:tcPr>
          <w:p w14:paraId="162A4FAF" w14:textId="77777777" w:rsidR="000101D2" w:rsidRPr="00102843" w:rsidRDefault="000101D2" w:rsidP="00412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843">
              <w:rPr>
                <w:rFonts w:ascii="Times New Roman" w:eastAsia="Times New Roman" w:hAnsi="Times New Roman" w:cs="Times New Roman"/>
                <w:noProof/>
                <w:color w:val="2B579A"/>
                <w:sz w:val="24"/>
                <w:szCs w:val="24"/>
                <w:shd w:val="clear" w:color="auto" w:fill="E6E6E6"/>
              </w:rPr>
              <w:drawing>
                <wp:inline distT="0" distB="0" distL="0" distR="0" wp14:anchorId="3C781B24" wp14:editId="66B6152F">
                  <wp:extent cx="781050" cy="781050"/>
                  <wp:effectExtent l="0" t="0" r="0" b="0"/>
                  <wp:docPr id="9" name="Picture 9" descr="nass_logo_no nass in gra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ass_logo_no nass in gra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01D2" w:rsidRPr="00102843" w14:paraId="747FDB84" w14:textId="77777777" w:rsidTr="00412BB4">
        <w:tc>
          <w:tcPr>
            <w:tcW w:w="1548" w:type="dxa"/>
            <w:vMerge/>
          </w:tcPr>
          <w:p w14:paraId="54F7385E" w14:textId="77777777" w:rsidR="000101D2" w:rsidRPr="00102843" w:rsidRDefault="000101D2" w:rsidP="00412BB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200" w:type="dxa"/>
          </w:tcPr>
          <w:p w14:paraId="2B3A47FD" w14:textId="77777777" w:rsidR="000101D2" w:rsidRPr="00102843" w:rsidRDefault="000101D2" w:rsidP="00412BB4">
            <w:pPr>
              <w:tabs>
                <w:tab w:val="left" w:pos="-690"/>
                <w:tab w:val="left" w:pos="0"/>
                <w:tab w:val="left" w:pos="720"/>
                <w:tab w:val="left" w:pos="198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72"/>
                <w:szCs w:val="72"/>
              </w:rPr>
            </w:pPr>
            <w:r w:rsidRPr="001028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NATIONAL AGRICULTURAL STATISTICS SERVICE</w:t>
            </w:r>
          </w:p>
        </w:tc>
        <w:tc>
          <w:tcPr>
            <w:tcW w:w="1440" w:type="dxa"/>
            <w:vMerge/>
          </w:tcPr>
          <w:p w14:paraId="75E88694" w14:textId="77777777" w:rsidR="000101D2" w:rsidRPr="00102843" w:rsidRDefault="000101D2" w:rsidP="00412BB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101D2" w:rsidRPr="00102843" w14:paraId="33055A0C" w14:textId="77777777" w:rsidTr="00412BB4">
        <w:tc>
          <w:tcPr>
            <w:tcW w:w="1548" w:type="dxa"/>
            <w:vMerge/>
          </w:tcPr>
          <w:p w14:paraId="68154B9D" w14:textId="77777777" w:rsidR="000101D2" w:rsidRPr="00102843" w:rsidRDefault="000101D2" w:rsidP="00412BB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200" w:type="dxa"/>
          </w:tcPr>
          <w:p w14:paraId="1402BF32" w14:textId="77777777" w:rsidR="000101D2" w:rsidRPr="00102843" w:rsidRDefault="000101D2" w:rsidP="00412BB4">
            <w:pPr>
              <w:tabs>
                <w:tab w:val="left" w:pos="-690"/>
                <w:tab w:val="left" w:pos="0"/>
                <w:tab w:val="left" w:pos="720"/>
                <w:tab w:val="left" w:pos="198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72"/>
                <w:szCs w:val="72"/>
              </w:rPr>
            </w:pPr>
            <w:r w:rsidRPr="00102843">
              <w:rPr>
                <w:rFonts w:ascii="Times New Roman" w:eastAsia="Times New Roman" w:hAnsi="Times New Roman" w:cs="Times New Roman"/>
                <w:sz w:val="20"/>
                <w:szCs w:val="20"/>
              </w:rPr>
              <w:t>United States Department of Agriculture • Washington, DC 20250</w:t>
            </w:r>
          </w:p>
        </w:tc>
        <w:tc>
          <w:tcPr>
            <w:tcW w:w="1440" w:type="dxa"/>
            <w:vMerge/>
          </w:tcPr>
          <w:p w14:paraId="486DAFFD" w14:textId="77777777" w:rsidR="000101D2" w:rsidRPr="00102843" w:rsidRDefault="000101D2" w:rsidP="00412BB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101D2" w:rsidRPr="00102843" w14:paraId="493F458E" w14:textId="77777777" w:rsidTr="00412BB4">
        <w:tc>
          <w:tcPr>
            <w:tcW w:w="1548" w:type="dxa"/>
            <w:vMerge/>
          </w:tcPr>
          <w:p w14:paraId="6F5C4FBB" w14:textId="77777777" w:rsidR="000101D2" w:rsidRPr="00102843" w:rsidRDefault="000101D2" w:rsidP="00412BB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200" w:type="dxa"/>
          </w:tcPr>
          <w:p w14:paraId="436B9CD0" w14:textId="77777777" w:rsidR="000101D2" w:rsidRPr="00102843" w:rsidRDefault="000101D2" w:rsidP="00412BB4">
            <w:pPr>
              <w:tabs>
                <w:tab w:val="left" w:pos="-690"/>
                <w:tab w:val="left" w:pos="0"/>
                <w:tab w:val="left" w:pos="720"/>
                <w:tab w:val="left" w:pos="198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2843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Ag Statistics Hotline: (800) 727-9540 • </w:t>
            </w:r>
            <w:hyperlink r:id="rId6" w:history="1">
              <w:r w:rsidRPr="00DC60F3">
                <w:rPr>
                  <w:rStyle w:val="Hyperlink"/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lang w:val="de-DE"/>
                </w:rPr>
                <w:t>www.nass.usda.gov</w:t>
              </w:r>
            </w:hyperlink>
          </w:p>
        </w:tc>
        <w:tc>
          <w:tcPr>
            <w:tcW w:w="1440" w:type="dxa"/>
            <w:vMerge/>
          </w:tcPr>
          <w:p w14:paraId="126BB65A" w14:textId="77777777" w:rsidR="000101D2" w:rsidRPr="00102843" w:rsidRDefault="000101D2" w:rsidP="00412BB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09DC501F" w14:textId="77777777" w:rsidR="000101D2" w:rsidRDefault="000101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2C23B3" w14:textId="26F50657" w:rsidR="009E72AE" w:rsidRPr="009E72AE" w:rsidRDefault="009E72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E72AE">
        <w:rPr>
          <w:rFonts w:ascii="Times New Roman" w:hAnsi="Times New Roman" w:cs="Times New Roman"/>
          <w:b/>
          <w:bCs/>
          <w:sz w:val="24"/>
          <w:szCs w:val="24"/>
        </w:rPr>
        <w:t>2022 Census of Agriculture Data Release</w:t>
      </w:r>
      <w:r w:rsidR="000101D2">
        <w:rPr>
          <w:rFonts w:ascii="Times New Roman" w:hAnsi="Times New Roman" w:cs="Times New Roman"/>
          <w:b/>
          <w:bCs/>
          <w:sz w:val="24"/>
          <w:szCs w:val="24"/>
        </w:rPr>
        <w:br/>
        <w:t xml:space="preserve">Statement </w:t>
      </w:r>
      <w:r w:rsidR="00193EB4">
        <w:rPr>
          <w:rFonts w:ascii="Times New Roman" w:hAnsi="Times New Roman" w:cs="Times New Roman"/>
          <w:b/>
          <w:bCs/>
          <w:sz w:val="24"/>
          <w:szCs w:val="24"/>
        </w:rPr>
        <w:t>by</w:t>
      </w:r>
      <w:r w:rsidR="000101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3EB4">
        <w:rPr>
          <w:rFonts w:ascii="Times New Roman" w:hAnsi="Times New Roman" w:cs="Times New Roman"/>
          <w:b/>
          <w:bCs/>
          <w:sz w:val="24"/>
          <w:szCs w:val="24"/>
        </w:rPr>
        <w:t xml:space="preserve">USDA’s National Agricultural Statistics Service </w:t>
      </w:r>
      <w:r w:rsidR="000101D2">
        <w:rPr>
          <w:rFonts w:ascii="Times New Roman" w:hAnsi="Times New Roman" w:cs="Times New Roman"/>
          <w:b/>
          <w:bCs/>
          <w:sz w:val="24"/>
          <w:szCs w:val="24"/>
        </w:rPr>
        <w:t xml:space="preserve">Administrator </w:t>
      </w:r>
      <w:r w:rsidR="00193EB4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101D2">
        <w:rPr>
          <w:rFonts w:ascii="Times New Roman" w:hAnsi="Times New Roman" w:cs="Times New Roman"/>
          <w:b/>
          <w:bCs/>
          <w:sz w:val="24"/>
          <w:szCs w:val="24"/>
        </w:rPr>
        <w:t xml:space="preserve">Hubert Hamer </w:t>
      </w:r>
    </w:p>
    <w:p w14:paraId="27C01DF7" w14:textId="2B50CCF5" w:rsidR="009E72AE" w:rsidRPr="009E72AE" w:rsidRDefault="00193EB4" w:rsidP="009E72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9E72AE">
        <w:rPr>
          <w:rFonts w:ascii="Times New Roman" w:hAnsi="Times New Roman" w:cs="Times New Roman"/>
          <w:sz w:val="24"/>
          <w:szCs w:val="24"/>
        </w:rPr>
        <w:t>Today, the National Agricultural Statistics Service announce</w:t>
      </w:r>
      <w:r w:rsidR="000101D2">
        <w:rPr>
          <w:rFonts w:ascii="Times New Roman" w:hAnsi="Times New Roman" w:cs="Times New Roman"/>
          <w:sz w:val="24"/>
          <w:szCs w:val="24"/>
        </w:rPr>
        <w:t>d</w:t>
      </w:r>
      <w:r w:rsidR="009E72AE">
        <w:rPr>
          <w:rFonts w:ascii="Times New Roman" w:hAnsi="Times New Roman" w:cs="Times New Roman"/>
          <w:sz w:val="24"/>
          <w:szCs w:val="24"/>
        </w:rPr>
        <w:t xml:space="preserve"> the release of the 2022 Census of Agriculture data. </w:t>
      </w:r>
      <w:r w:rsidR="009E72AE" w:rsidRPr="009E72AE">
        <w:rPr>
          <w:rFonts w:ascii="Times New Roman" w:hAnsi="Times New Roman" w:cs="Times New Roman"/>
          <w:sz w:val="24"/>
          <w:szCs w:val="24"/>
        </w:rPr>
        <w:t xml:space="preserve">Conducted every five years, </w:t>
      </w:r>
      <w:r w:rsidR="000101D2">
        <w:rPr>
          <w:rFonts w:ascii="Times New Roman" w:hAnsi="Times New Roman" w:cs="Times New Roman"/>
          <w:sz w:val="24"/>
          <w:szCs w:val="24"/>
        </w:rPr>
        <w:t xml:space="preserve">the </w:t>
      </w:r>
      <w:r w:rsidR="009E72AE" w:rsidRPr="009E72AE">
        <w:rPr>
          <w:rFonts w:ascii="Times New Roman" w:hAnsi="Times New Roman" w:cs="Times New Roman"/>
          <w:sz w:val="24"/>
          <w:szCs w:val="24"/>
        </w:rPr>
        <w:t xml:space="preserve">Census of Agriculture </w:t>
      </w:r>
      <w:r w:rsidR="000101D2">
        <w:rPr>
          <w:rFonts w:ascii="Times New Roman" w:hAnsi="Times New Roman" w:cs="Times New Roman"/>
          <w:sz w:val="24"/>
          <w:szCs w:val="24"/>
        </w:rPr>
        <w:t>helps tell</w:t>
      </w:r>
      <w:r w:rsidR="009E72AE" w:rsidRPr="009E72AE">
        <w:rPr>
          <w:rFonts w:ascii="Times New Roman" w:hAnsi="Times New Roman" w:cs="Times New Roman"/>
          <w:sz w:val="24"/>
          <w:szCs w:val="24"/>
        </w:rPr>
        <w:t xml:space="preserve"> the story of American producers and shows the </w:t>
      </w:r>
      <w:r>
        <w:rPr>
          <w:rFonts w:ascii="Times New Roman" w:hAnsi="Times New Roman" w:cs="Times New Roman"/>
          <w:sz w:val="24"/>
          <w:szCs w:val="24"/>
        </w:rPr>
        <w:t>importance</w:t>
      </w:r>
      <w:r w:rsidR="009E72AE" w:rsidRPr="009E72AE">
        <w:rPr>
          <w:rFonts w:ascii="Times New Roman" w:hAnsi="Times New Roman" w:cs="Times New Roman"/>
          <w:sz w:val="24"/>
          <w:szCs w:val="24"/>
        </w:rPr>
        <w:t xml:space="preserve"> of U.S. agriculture. </w:t>
      </w:r>
      <w:r w:rsidR="000101D2">
        <w:rPr>
          <w:rFonts w:ascii="Times New Roman" w:hAnsi="Times New Roman" w:cs="Times New Roman"/>
          <w:sz w:val="24"/>
          <w:szCs w:val="24"/>
        </w:rPr>
        <w:t xml:space="preserve">These valuable data remain the </w:t>
      </w:r>
      <w:r w:rsidR="000101D2" w:rsidRPr="000101D2">
        <w:rPr>
          <w:rFonts w:ascii="Times New Roman" w:hAnsi="Times New Roman" w:cs="Times New Roman"/>
          <w:sz w:val="24"/>
          <w:szCs w:val="24"/>
        </w:rPr>
        <w:t>most comprehensive and unbiased across the industry</w:t>
      </w:r>
      <w:r w:rsidR="000101D2">
        <w:rPr>
          <w:rFonts w:ascii="Times New Roman" w:hAnsi="Times New Roman" w:cs="Times New Roman"/>
          <w:sz w:val="24"/>
          <w:szCs w:val="24"/>
        </w:rPr>
        <w:t xml:space="preserve"> and</w:t>
      </w:r>
      <w:r w:rsidR="009E72AE" w:rsidRPr="009E72AE">
        <w:rPr>
          <w:rFonts w:ascii="Times New Roman" w:hAnsi="Times New Roman" w:cs="Times New Roman"/>
          <w:sz w:val="24"/>
          <w:szCs w:val="24"/>
        </w:rPr>
        <w:t xml:space="preserve"> will inform decisions that will help shape the future of American agriculture for the next five years.</w:t>
      </w:r>
    </w:p>
    <w:p w14:paraId="104A503E" w14:textId="0AD469F8" w:rsidR="009E72AE" w:rsidRPr="009E72AE" w:rsidRDefault="00193EB4" w:rsidP="009E72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Through the data, we can get a </w:t>
      </w:r>
      <w:r w:rsidR="000101D2">
        <w:rPr>
          <w:rFonts w:ascii="Times New Roman" w:hAnsi="Times New Roman" w:cs="Times New Roman"/>
          <w:sz w:val="24"/>
          <w:szCs w:val="24"/>
        </w:rPr>
        <w:t xml:space="preserve">deeper understanding of producer demographics, farm operations </w:t>
      </w:r>
      <w:r>
        <w:rPr>
          <w:rFonts w:ascii="Times New Roman" w:hAnsi="Times New Roman" w:cs="Times New Roman"/>
          <w:sz w:val="24"/>
          <w:szCs w:val="24"/>
        </w:rPr>
        <w:t xml:space="preserve">and economics, commodities, and decision-making. </w:t>
      </w:r>
      <w:r w:rsidRPr="00193EB4">
        <w:rPr>
          <w:rFonts w:ascii="Times New Roman" w:hAnsi="Times New Roman" w:cs="Times New Roman"/>
          <w:sz w:val="24"/>
          <w:szCs w:val="24"/>
        </w:rPr>
        <w:t>Also, because the ag census has been conducted for over 1</w:t>
      </w:r>
      <w:r w:rsidR="003672F4">
        <w:rPr>
          <w:rFonts w:ascii="Times New Roman" w:hAnsi="Times New Roman" w:cs="Times New Roman"/>
          <w:sz w:val="24"/>
          <w:szCs w:val="24"/>
        </w:rPr>
        <w:t>8</w:t>
      </w:r>
      <w:r w:rsidRPr="00193EB4">
        <w:rPr>
          <w:rFonts w:ascii="Times New Roman" w:hAnsi="Times New Roman" w:cs="Times New Roman"/>
          <w:sz w:val="24"/>
          <w:szCs w:val="24"/>
        </w:rPr>
        <w:t xml:space="preserve">0 years, the data can help identify trends. The ability to see how U.S. agriculture has changed over time aids our nation as we </w:t>
      </w:r>
      <w:proofErr w:type="gramStart"/>
      <w:r w:rsidRPr="00193EB4">
        <w:rPr>
          <w:rFonts w:ascii="Times New Roman" w:hAnsi="Times New Roman" w:cs="Times New Roman"/>
          <w:sz w:val="24"/>
          <w:szCs w:val="24"/>
        </w:rPr>
        <w:t>plan for the future</w:t>
      </w:r>
      <w:proofErr w:type="gramEnd"/>
      <w:r w:rsidRPr="00193EB4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5137FF71" w14:textId="366DBF4D" w:rsidR="009E72AE" w:rsidRPr="009E72AE" w:rsidRDefault="009E72AE" w:rsidP="00D9149B">
      <w:pPr>
        <w:rPr>
          <w:rFonts w:ascii="Times New Roman" w:hAnsi="Times New Roman" w:cs="Times New Roman"/>
          <w:sz w:val="24"/>
          <w:szCs w:val="24"/>
        </w:rPr>
      </w:pPr>
      <w:r w:rsidRPr="009E72AE">
        <w:rPr>
          <w:rFonts w:ascii="Times New Roman" w:hAnsi="Times New Roman" w:cs="Times New Roman"/>
          <w:sz w:val="24"/>
          <w:szCs w:val="24"/>
        </w:rPr>
        <w:t>A project of this scale requires a true collaborative effort and I want to congratulate everyone who played a part in getting us to our celebration today.</w:t>
      </w:r>
      <w:r w:rsidR="00193EB4">
        <w:rPr>
          <w:rFonts w:ascii="Times New Roman" w:hAnsi="Times New Roman" w:cs="Times New Roman"/>
          <w:sz w:val="24"/>
          <w:szCs w:val="24"/>
        </w:rPr>
        <w:t xml:space="preserve"> </w:t>
      </w:r>
      <w:r w:rsidR="00D9149B" w:rsidRPr="00D9149B">
        <w:rPr>
          <w:rFonts w:ascii="Times New Roman" w:hAnsi="Times New Roman" w:cs="Times New Roman"/>
          <w:sz w:val="24"/>
          <w:szCs w:val="24"/>
        </w:rPr>
        <w:t>T</w:t>
      </w:r>
      <w:r w:rsidR="00D9149B">
        <w:rPr>
          <w:rFonts w:ascii="Times New Roman" w:hAnsi="Times New Roman" w:cs="Times New Roman"/>
          <w:sz w:val="24"/>
          <w:szCs w:val="24"/>
        </w:rPr>
        <w:t xml:space="preserve">he dedication, support, and participation by the NASS team, our partners, and the producers was incredible and deeply appreciated. </w:t>
      </w:r>
    </w:p>
    <w:sectPr w:rsidR="009E72AE" w:rsidRPr="009E72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2AE"/>
    <w:rsid w:val="000101D2"/>
    <w:rsid w:val="00193EB4"/>
    <w:rsid w:val="003672F4"/>
    <w:rsid w:val="009E72AE"/>
    <w:rsid w:val="00B130D9"/>
    <w:rsid w:val="00D9149B"/>
    <w:rsid w:val="00F6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09FCE"/>
  <w15:chartTrackingRefBased/>
  <w15:docId w15:val="{CCA37DCA-A5CC-4049-B353-A7BF9D7B9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01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01D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styleId="Hyperlink">
    <w:name w:val="Hyperlink"/>
    <w:basedOn w:val="DefaultParagraphFont"/>
    <w:uiPriority w:val="99"/>
    <w:unhideWhenUsed/>
    <w:rsid w:val="000101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ss.usda.gov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Lenhardt, Kristen - REE-NASS</dc:creator>
  <cp:keywords/>
  <dc:description/>
  <cp:lastModifiedBy>Nseir, Alexandra - REE-NASS</cp:lastModifiedBy>
  <cp:revision>2</cp:revision>
  <dcterms:created xsi:type="dcterms:W3CDTF">2024-02-13T16:29:00Z</dcterms:created>
  <dcterms:modified xsi:type="dcterms:W3CDTF">2024-02-13T16:29:00Z</dcterms:modified>
</cp:coreProperties>
</file>